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05" w:rsidRDefault="00DE7705" w:rsidP="00DE7705">
      <w:pPr>
        <w:pStyle w:val="NormalWeb"/>
        <w:shd w:val="clear" w:color="auto" w:fill="FCFCFC"/>
        <w:spacing w:before="0" w:beforeAutospacing="0" w:after="240" w:afterAutospacing="0" w:line="389" w:lineRule="atLeast"/>
        <w:rPr>
          <w:color w:val="0B2437"/>
        </w:rPr>
      </w:pPr>
      <w:r>
        <w:rPr>
          <w:color w:val="0B2437"/>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w:t>
      </w:r>
      <w:r>
        <w:rPr>
          <w:color w:val="0B2437"/>
        </w:rPr>
        <w:t>nes vary by program or incident.</w:t>
      </w:r>
    </w:p>
    <w:p w:rsidR="00DE7705" w:rsidRDefault="00DE7705" w:rsidP="00DE7705">
      <w:pPr>
        <w:pStyle w:val="NormalWeb"/>
        <w:shd w:val="clear" w:color="auto" w:fill="FCFCFC"/>
        <w:spacing w:before="240" w:beforeAutospacing="0" w:after="240" w:afterAutospacing="0" w:line="389" w:lineRule="atLeast"/>
        <w:rPr>
          <w:color w:val="0B2437"/>
        </w:rPr>
      </w:pPr>
      <w:r>
        <w:rPr>
          <w:color w:val="0B2437"/>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DE7705" w:rsidRPr="00DE7705" w:rsidRDefault="00DE7705" w:rsidP="00DE7705">
      <w:pPr>
        <w:pStyle w:val="NormalWeb"/>
        <w:shd w:val="clear" w:color="auto" w:fill="FCFCFC"/>
        <w:spacing w:before="240" w:beforeAutospacing="0" w:after="240" w:afterAutospacing="0" w:line="389" w:lineRule="atLeast"/>
        <w:rPr>
          <w:color w:val="0B2437"/>
        </w:rPr>
      </w:pPr>
      <w:r>
        <w:rPr>
          <w:color w:val="0B2437"/>
        </w:rPr>
        <w:t>To file a program discrimination complaint, complete the USDA Program Discrimination Complaint Form, AD-3027, found online at </w:t>
      </w:r>
      <w:hyperlink r:id="rId4" w:history="1">
        <w:r>
          <w:rPr>
            <w:rStyle w:val="Hyperlink"/>
            <w:color w:val="005EA2"/>
          </w:rPr>
          <w:t>How to File a Program Discrimination Complaint</w:t>
        </w:r>
      </w:hyperlink>
      <w:r>
        <w:rPr>
          <w:color w:val="0B2437"/>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5" w:history="1">
        <w:r>
          <w:rPr>
            <w:rStyle w:val="Hyperlink"/>
            <w:color w:val="005EA2"/>
          </w:rPr>
          <w:t>program.intake@usda.gov</w:t>
        </w:r>
      </w:hyperlink>
      <w:r>
        <w:rPr>
          <w:color w:val="0B2437"/>
        </w:rPr>
        <w:t>.</w:t>
      </w:r>
      <w:r w:rsidR="00082CD4">
        <w:rPr>
          <w:color w:val="0B2437"/>
        </w:rPr>
        <w:t xml:space="preserve"> </w:t>
      </w:r>
      <w:bookmarkStart w:id="0" w:name="_GoBack"/>
      <w:bookmarkEnd w:id="0"/>
      <w:r>
        <w:rPr>
          <w:color w:val="0B2437"/>
        </w:rPr>
        <w:t>USDA is an equal opportunity</w:t>
      </w:r>
      <w:r>
        <w:rPr>
          <w:color w:val="0B2437"/>
        </w:rPr>
        <w:t xml:space="preserve"> provider, employer, and lender.</w:t>
      </w:r>
    </w:p>
    <w:p w:rsidR="00DE7705" w:rsidRPr="00DE7705" w:rsidRDefault="00DE7705" w:rsidP="00DE7705">
      <w:pPr>
        <w:pStyle w:val="NormalWeb"/>
        <w:shd w:val="clear" w:color="auto" w:fill="FFFFFF"/>
        <w:spacing w:before="0" w:beforeAutospacing="0" w:after="150" w:afterAutospacing="0"/>
        <w:rPr>
          <w:color w:val="231F20"/>
        </w:rPr>
      </w:pPr>
      <w:r w:rsidRPr="00DE7705">
        <w:rPr>
          <w:color w:val="231F20"/>
        </w:rPr>
        <w:t>The Maryland State Department of Education (MSDE) does not discriminate based on age, ancestry, color, creed, gender identity or expression, genetic information, marital status, mental or physical disability, national origin, race, religious affiliation, belief or opinion, sex, or sexual orientation in matters affecting employment or in providing access to its programs and activities; MSDE also provides equal access to the Boy Scouts and other designated youth groups.</w:t>
      </w:r>
    </w:p>
    <w:p w:rsidR="00DE7705" w:rsidRPr="00DE7705" w:rsidRDefault="00DE7705" w:rsidP="00DE7705">
      <w:pPr>
        <w:pStyle w:val="NormalWeb"/>
        <w:shd w:val="clear" w:color="auto" w:fill="FFFFFF"/>
        <w:spacing w:before="0" w:beforeAutospacing="0" w:after="150" w:afterAutospacing="0"/>
        <w:rPr>
          <w:color w:val="231F20"/>
        </w:rPr>
      </w:pPr>
      <w:r w:rsidRPr="00DE7705">
        <w:rPr>
          <w:color w:val="231F20"/>
        </w:rPr>
        <w:t>For Inquiries related to MSDE's Non-Discrimination policy, please contact:</w:t>
      </w:r>
    </w:p>
    <w:p w:rsidR="00082CD4" w:rsidRDefault="00DE7705" w:rsidP="00DE7705">
      <w:pPr>
        <w:pStyle w:val="NormalWeb"/>
        <w:shd w:val="clear" w:color="auto" w:fill="FFFFFF"/>
        <w:spacing w:before="0" w:beforeAutospacing="0" w:after="150" w:afterAutospacing="0"/>
        <w:rPr>
          <w:color w:val="231F20"/>
        </w:rPr>
      </w:pPr>
      <w:r w:rsidRPr="00DE7705">
        <w:rPr>
          <w:color w:val="231F20"/>
        </w:rPr>
        <w:t>Agency Equity Officer</w:t>
      </w:r>
      <w:r w:rsidRPr="00DE7705">
        <w:rPr>
          <w:color w:val="231F20"/>
        </w:rPr>
        <w:br/>
        <w:t>Office of Equity Assurance and Compliance</w:t>
      </w:r>
      <w:r w:rsidRPr="00DE7705">
        <w:rPr>
          <w:color w:val="231F20"/>
        </w:rPr>
        <w:br/>
        <w:t>Office of the Deputy State Superintendent of Operations</w:t>
      </w:r>
      <w:r w:rsidRPr="00DE7705">
        <w:rPr>
          <w:color w:val="231F20"/>
        </w:rPr>
        <w:br/>
        <w:t>Maryland State Department of Education</w:t>
      </w:r>
      <w:r w:rsidRPr="00DE7705">
        <w:rPr>
          <w:color w:val="231F20"/>
        </w:rPr>
        <w:br/>
      </w:r>
      <w:hyperlink r:id="rId6" w:history="1">
        <w:r w:rsidRPr="00DE7705">
          <w:rPr>
            <w:rStyle w:val="Hyperlink"/>
            <w:color w:val="231F20"/>
          </w:rPr>
          <w:t>200 West Baltimore Street, Baltimore, MD 21201-2595</w:t>
        </w:r>
      </w:hyperlink>
    </w:p>
    <w:p w:rsidR="00DE7705" w:rsidRPr="00DE7705" w:rsidRDefault="00DE7705" w:rsidP="00DE7705">
      <w:pPr>
        <w:pStyle w:val="NormalWeb"/>
        <w:shd w:val="clear" w:color="auto" w:fill="FFFFFF"/>
        <w:spacing w:before="0" w:beforeAutospacing="0" w:after="150" w:afterAutospacing="0"/>
        <w:rPr>
          <w:color w:val="231F20"/>
        </w:rPr>
      </w:pPr>
      <w:hyperlink r:id="rId7" w:history="1">
        <w:r w:rsidRPr="00DE7705">
          <w:rPr>
            <w:rStyle w:val="Hyperlink"/>
            <w:color w:val="231F20"/>
          </w:rPr>
          <w:t>oeac.msde@maryland.gov</w:t>
        </w:r>
      </w:hyperlink>
      <w:r w:rsidRPr="00DE7705">
        <w:rPr>
          <w:color w:val="231F20"/>
        </w:rPr>
        <w:br/>
        <w:t>Deaf and Hard of Hearing Use Relay</w:t>
      </w:r>
    </w:p>
    <w:sectPr w:rsidR="00DE7705" w:rsidRPr="00DE7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05"/>
    <w:rsid w:val="00082CD4"/>
    <w:rsid w:val="00243579"/>
    <w:rsid w:val="00580B67"/>
    <w:rsid w:val="009B7FCF"/>
    <w:rsid w:val="00D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CD46"/>
  <w15:chartTrackingRefBased/>
  <w15:docId w15:val="{022168FD-6288-4105-9F0B-2CBDC3A0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77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7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2836">
      <w:bodyDiv w:val="1"/>
      <w:marLeft w:val="0"/>
      <w:marRight w:val="0"/>
      <w:marTop w:val="0"/>
      <w:marBottom w:val="0"/>
      <w:divBdr>
        <w:top w:val="none" w:sz="0" w:space="0" w:color="auto"/>
        <w:left w:val="none" w:sz="0" w:space="0" w:color="auto"/>
        <w:bottom w:val="none" w:sz="0" w:space="0" w:color="auto"/>
        <w:right w:val="none" w:sz="0" w:space="0" w:color="auto"/>
      </w:divBdr>
    </w:div>
    <w:div w:id="3911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eac.msde@maryland.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search/200+West+Baltimore+Street,+Baltimore,+MD+21201-2595?entry=gmail&amp;source=g" TargetMode="External"/><Relationship Id="rId5" Type="http://schemas.openxmlformats.org/officeDocument/2006/relationships/hyperlink" Target="mailto:program.intake@usda.gov" TargetMode="External"/><Relationship Id="rId4" Type="http://schemas.openxmlformats.org/officeDocument/2006/relationships/hyperlink" Target="https://www.usda.gov/oascr/how-to-file-a-program-discrimination-complai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ACPS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Lutton, Todd</dc:creator>
  <cp:keywords/>
  <dc:description/>
  <cp:lastModifiedBy>Lutton, Todd</cp:lastModifiedBy>
  <cp:revision>2</cp:revision>
  <dcterms:created xsi:type="dcterms:W3CDTF">2025-12-18T19:47:00Z</dcterms:created>
  <dcterms:modified xsi:type="dcterms:W3CDTF">2025-12-18T19:47:00Z</dcterms:modified>
</cp:coreProperties>
</file>